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65109350" w14:textId="77777777" w:rsidR="001E3DF3" w:rsidRDefault="00BE30D9" w:rsidP="001E3DF3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7AACEE29" w14:textId="6B1D7B50" w:rsidR="001E3DF3" w:rsidRPr="001E3DF3" w:rsidRDefault="001E3DF3" w:rsidP="001E3DF3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1E3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staging malignant ovarian tumors, </w:t>
      </w:r>
      <w:proofErr w:type="spellStart"/>
      <w:r w:rsidRPr="001E3DF3">
        <w:rPr>
          <w:rFonts w:ascii="Times New Roman" w:eastAsia="Times New Roman" w:hAnsi="Times New Roman" w:cs="Times New Roman"/>
          <w:color w:val="000000"/>
          <w:sz w:val="24"/>
          <w:szCs w:val="24"/>
        </w:rPr>
        <w:t>omentum</w:t>
      </w:r>
      <w:proofErr w:type="spellEnd"/>
      <w:r w:rsidRPr="001E3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other biopsies are often submitted and are evaluated for tumor involvement. </w:t>
      </w:r>
    </w:p>
    <w:p w14:paraId="39FB0E10" w14:textId="77777777" w:rsidR="0091400B" w:rsidRDefault="0091400B" w:rsidP="00BD5919">
      <w:pPr>
        <w:pStyle w:val="NormalWeb"/>
        <w:rPr>
          <w:color w:val="000000"/>
        </w:rPr>
      </w:pPr>
    </w:p>
    <w:p w14:paraId="2725F017" w14:textId="3A145B30" w:rsidR="00BD5919" w:rsidRDefault="00BD5919" w:rsidP="00BD5919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7225D258" w14:textId="30037F7E" w:rsidR="001E3DF3" w:rsidRDefault="001E3DF3" w:rsidP="0091400B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 w:rsidRPr="001E3DF3">
        <w:rPr>
          <w:color w:val="000000"/>
        </w:rPr>
        <w:t xml:space="preserve">Measure in three-dimension and examine the external surface, describing any adhesions, tumor nodules or omental </w:t>
      </w:r>
      <w:proofErr w:type="gramStart"/>
      <w:r w:rsidRPr="001E3DF3">
        <w:rPr>
          <w:color w:val="000000"/>
        </w:rPr>
        <w:t>caking</w:t>
      </w:r>
      <w:proofErr w:type="gramEnd"/>
      <w:r w:rsidRPr="001E3DF3">
        <w:rPr>
          <w:color w:val="000000"/>
        </w:rPr>
        <w:t>.</w:t>
      </w:r>
    </w:p>
    <w:p w14:paraId="134BC437" w14:textId="1E79B065" w:rsidR="001E3DF3" w:rsidRDefault="001E3DF3" w:rsidP="0091400B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 w:rsidRPr="001E3DF3">
        <w:rPr>
          <w:color w:val="000000"/>
        </w:rPr>
        <w:t>Serially section, looking for</w:t>
      </w:r>
      <w:r w:rsidR="0091400B">
        <w:rPr>
          <w:color w:val="000000"/>
        </w:rPr>
        <w:t xml:space="preserve"> and palpating for </w:t>
      </w:r>
      <w:r w:rsidRPr="001E3DF3">
        <w:rPr>
          <w:color w:val="000000"/>
        </w:rPr>
        <w:t xml:space="preserve">evidence of tumor involvement. Measure and give a range in size if there is more than one nodule present. </w:t>
      </w:r>
      <w:r w:rsidR="0091400B" w:rsidRPr="0091400B">
        <w:rPr>
          <w:color w:val="000000"/>
        </w:rPr>
        <w:t xml:space="preserve">The most important points for staging are whether there is microscopic involvement of grossly unremarkable </w:t>
      </w:r>
      <w:proofErr w:type="spellStart"/>
      <w:r w:rsidR="0091400B" w:rsidRPr="0091400B">
        <w:rPr>
          <w:color w:val="000000"/>
        </w:rPr>
        <w:t>omentum</w:t>
      </w:r>
      <w:proofErr w:type="spellEnd"/>
      <w:r w:rsidR="0091400B" w:rsidRPr="0091400B">
        <w:rPr>
          <w:color w:val="000000"/>
        </w:rPr>
        <w:t xml:space="preserve"> and whether macroscopic disease is greater than or less than 2 cm in greatest dimension.</w:t>
      </w:r>
    </w:p>
    <w:p w14:paraId="3A6D0EF5" w14:textId="7150CF75" w:rsidR="001E3DF3" w:rsidRPr="001E3DF3" w:rsidRDefault="001E3DF3" w:rsidP="001E3DF3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1E3DF3">
        <w:rPr>
          <w:rFonts w:ascii="Arial" w:hAnsi="Arial" w:cs="Arial"/>
          <w:b/>
          <w:bCs/>
          <w:color w:val="000000"/>
          <w:sz w:val="28"/>
          <w:szCs w:val="28"/>
        </w:rPr>
        <w:t>Sections</w:t>
      </w:r>
    </w:p>
    <w:p w14:paraId="7C35FD03" w14:textId="77777777" w:rsidR="001E3DF3" w:rsidRDefault="001E3DF3" w:rsidP="0091400B">
      <w:pPr>
        <w:pStyle w:val="NormalWeb"/>
        <w:numPr>
          <w:ilvl w:val="0"/>
          <w:numId w:val="30"/>
        </w:numPr>
        <w:spacing w:line="276" w:lineRule="auto"/>
        <w:rPr>
          <w:color w:val="000000"/>
        </w:rPr>
      </w:pPr>
      <w:r>
        <w:rPr>
          <w:color w:val="000000"/>
        </w:rPr>
        <w:t xml:space="preserve">If no gross lesion(s) is present, submit 5 cassettes with 2 pieces of </w:t>
      </w:r>
      <w:proofErr w:type="spellStart"/>
      <w:r>
        <w:rPr>
          <w:color w:val="000000"/>
        </w:rPr>
        <w:t>omentum</w:t>
      </w:r>
      <w:proofErr w:type="spellEnd"/>
      <w:r>
        <w:rPr>
          <w:color w:val="000000"/>
        </w:rPr>
        <w:t xml:space="preserve"> in each for a total of 10 sections. Make sure to sample multiple different areas.</w:t>
      </w:r>
    </w:p>
    <w:p w14:paraId="4A20C8BE" w14:textId="6CB84A90" w:rsidR="001E3DF3" w:rsidRPr="0091400B" w:rsidRDefault="001E3DF3" w:rsidP="0091400B">
      <w:pPr>
        <w:pStyle w:val="NormalWeb"/>
        <w:numPr>
          <w:ilvl w:val="0"/>
          <w:numId w:val="30"/>
        </w:numPr>
        <w:spacing w:line="276" w:lineRule="auto"/>
        <w:rPr>
          <w:color w:val="000000"/>
        </w:rPr>
      </w:pPr>
      <w:r w:rsidRPr="0091400B">
        <w:rPr>
          <w:color w:val="000000"/>
        </w:rPr>
        <w:t xml:space="preserve">If gross tumor is present, submit 1-2 representative sections of tumor in one cassette. </w:t>
      </w:r>
      <w:r w:rsidR="0091400B">
        <w:rPr>
          <w:color w:val="000000"/>
        </w:rPr>
        <w:t xml:space="preserve">If the specimen is post-neoadjuvant therapy, 3 blocks of tumor/possible tumor should be submitted. </w:t>
      </w:r>
    </w:p>
    <w:p w14:paraId="58F94D7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814D438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BE0545C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064BD55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6C34C2BF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01020C8B" w:rsidR="00C3731D" w:rsidRDefault="001E3DF3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Omentum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 for </w:t>
                          </w:r>
                          <w:r w:rsidR="0091400B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taging </w:t>
                          </w:r>
                          <w:r w:rsidR="0091400B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ynecological </w:t>
                          </w:r>
                          <w:r w:rsidR="0091400B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umors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01020C8B" w:rsidR="00C3731D" w:rsidRDefault="001E3DF3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Omentum</w:t>
                    </w:r>
                    <w:proofErr w:type="spellEnd"/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 for </w:t>
                    </w:r>
                    <w:r w:rsidR="0091400B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taging </w:t>
                    </w:r>
                    <w:r w:rsidR="0091400B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ynecological </w:t>
                    </w:r>
                    <w:r w:rsidR="0091400B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umors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18C7540A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91400B">
      <w:tab/>
    </w:r>
    <w:r w:rsidR="0091400B">
      <w:tab/>
    </w:r>
    <w:r w:rsidR="0091400B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B6E39"/>
    <w:multiLevelType w:val="hybridMultilevel"/>
    <w:tmpl w:val="C8FC0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B1D8C"/>
    <w:multiLevelType w:val="hybridMultilevel"/>
    <w:tmpl w:val="8C6231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04554"/>
    <w:multiLevelType w:val="hybridMultilevel"/>
    <w:tmpl w:val="55B2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5"/>
  </w:num>
  <w:num w:numId="3" w16cid:durableId="1814634158">
    <w:abstractNumId w:val="8"/>
  </w:num>
  <w:num w:numId="4" w16cid:durableId="831141409">
    <w:abstractNumId w:val="11"/>
  </w:num>
  <w:num w:numId="5" w16cid:durableId="2126461424">
    <w:abstractNumId w:val="24"/>
  </w:num>
  <w:num w:numId="6" w16cid:durableId="1630083805">
    <w:abstractNumId w:val="5"/>
  </w:num>
  <w:num w:numId="7" w16cid:durableId="1097015781">
    <w:abstractNumId w:val="29"/>
  </w:num>
  <w:num w:numId="8" w16cid:durableId="1383627579">
    <w:abstractNumId w:val="22"/>
  </w:num>
  <w:num w:numId="9" w16cid:durableId="1333988066">
    <w:abstractNumId w:val="13"/>
  </w:num>
  <w:num w:numId="10" w16cid:durableId="362903086">
    <w:abstractNumId w:val="12"/>
  </w:num>
  <w:num w:numId="11" w16cid:durableId="423038440">
    <w:abstractNumId w:val="14"/>
  </w:num>
  <w:num w:numId="12" w16cid:durableId="1029600133">
    <w:abstractNumId w:val="25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19"/>
  </w:num>
  <w:num w:numId="16" w16cid:durableId="1165896766">
    <w:abstractNumId w:val="10"/>
  </w:num>
  <w:num w:numId="17" w16cid:durableId="290787673">
    <w:abstractNumId w:val="16"/>
  </w:num>
  <w:num w:numId="18" w16cid:durableId="1690719871">
    <w:abstractNumId w:val="2"/>
  </w:num>
  <w:num w:numId="19" w16cid:durableId="2077891776">
    <w:abstractNumId w:val="27"/>
  </w:num>
  <w:num w:numId="20" w16cid:durableId="1770546621">
    <w:abstractNumId w:val="7"/>
  </w:num>
  <w:num w:numId="21" w16cid:durableId="227884371">
    <w:abstractNumId w:val="17"/>
  </w:num>
  <w:num w:numId="22" w16cid:durableId="1113404580">
    <w:abstractNumId w:val="28"/>
  </w:num>
  <w:num w:numId="23" w16cid:durableId="456918010">
    <w:abstractNumId w:val="18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1"/>
  </w:num>
  <w:num w:numId="27" w16cid:durableId="1717704922">
    <w:abstractNumId w:val="3"/>
  </w:num>
  <w:num w:numId="28" w16cid:durableId="1306202274">
    <w:abstractNumId w:val="23"/>
  </w:num>
  <w:num w:numId="29" w16cid:durableId="1331717938">
    <w:abstractNumId w:val="26"/>
  </w:num>
  <w:num w:numId="30" w16cid:durableId="10978978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850CB"/>
    <w:rsid w:val="000A2FF3"/>
    <w:rsid w:val="000B3EC7"/>
    <w:rsid w:val="000D6344"/>
    <w:rsid w:val="001146FD"/>
    <w:rsid w:val="00171E4F"/>
    <w:rsid w:val="001E2474"/>
    <w:rsid w:val="001E3DF3"/>
    <w:rsid w:val="001F5D3B"/>
    <w:rsid w:val="0023324F"/>
    <w:rsid w:val="002451EE"/>
    <w:rsid w:val="00283BF5"/>
    <w:rsid w:val="00301DAA"/>
    <w:rsid w:val="00317C1B"/>
    <w:rsid w:val="00321CC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1400B"/>
    <w:rsid w:val="00950234"/>
    <w:rsid w:val="00955374"/>
    <w:rsid w:val="0096388F"/>
    <w:rsid w:val="009648D8"/>
    <w:rsid w:val="009C2CD1"/>
    <w:rsid w:val="009F442C"/>
    <w:rsid w:val="009F5470"/>
    <w:rsid w:val="00A02ED8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23D09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830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2</cp:revision>
  <dcterms:created xsi:type="dcterms:W3CDTF">2026-01-20T20:50:00Z</dcterms:created>
  <dcterms:modified xsi:type="dcterms:W3CDTF">2026-01-20T20:50:00Z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